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B0" w:rsidRDefault="00195EB0" w:rsidP="00195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EB0" w:rsidRPr="00C36726" w:rsidRDefault="00195EB0" w:rsidP="00195EB0">
      <w:pPr>
        <w:jc w:val="center"/>
        <w:rPr>
          <w:rFonts w:ascii="Times New Roman" w:hAnsi="Times New Roman"/>
          <w:b/>
          <w:sz w:val="24"/>
          <w:szCs w:val="24"/>
        </w:rPr>
      </w:pPr>
      <w:r w:rsidRPr="00C36726">
        <w:rPr>
          <w:rFonts w:ascii="Times New Roman" w:hAnsi="Times New Roman"/>
          <w:b/>
          <w:sz w:val="24"/>
          <w:szCs w:val="24"/>
        </w:rPr>
        <w:t>Муниципальное  казенное  общеобразовательное учреждение</w:t>
      </w:r>
    </w:p>
    <w:p w:rsidR="00195EB0" w:rsidRPr="00195EB0" w:rsidRDefault="004C08FC" w:rsidP="00195E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Зеленопоселковая </w:t>
      </w:r>
      <w:r w:rsidR="00195EB0" w:rsidRPr="00C36726">
        <w:rPr>
          <w:rFonts w:ascii="Times New Roman" w:hAnsi="Times New Roman"/>
          <w:b/>
          <w:sz w:val="24"/>
          <w:szCs w:val="24"/>
        </w:rPr>
        <w:t xml:space="preserve"> основная  общеобразовательная школа.</w:t>
      </w:r>
    </w:p>
    <w:p w:rsidR="00195EB0" w:rsidRDefault="00195EB0" w:rsidP="00195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EB0" w:rsidRDefault="00195EB0" w:rsidP="00195EB0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6C3F">
        <w:rPr>
          <w:rFonts w:ascii="Times New Roman" w:hAnsi="Times New Roman"/>
          <w:b/>
          <w:caps/>
          <w:sz w:val="28"/>
          <w:szCs w:val="28"/>
        </w:rPr>
        <w:t>Информация</w:t>
      </w:r>
    </w:p>
    <w:p w:rsidR="00195EB0" w:rsidRPr="00447D65" w:rsidRDefault="00195EB0" w:rsidP="00195EB0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447D65">
        <w:rPr>
          <w:rFonts w:ascii="Times New Roman" w:hAnsi="Times New Roman"/>
          <w:b/>
          <w:sz w:val="28"/>
          <w:szCs w:val="28"/>
        </w:rPr>
        <w:t>Средства обучения и воспитания</w:t>
      </w:r>
    </w:p>
    <w:p w:rsidR="00195EB0" w:rsidRDefault="00195EB0" w:rsidP="00195E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5EB0" w:rsidRDefault="00195EB0" w:rsidP="00195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43F">
        <w:rPr>
          <w:rFonts w:ascii="Times New Roman" w:hAnsi="Times New Roman"/>
          <w:sz w:val="28"/>
          <w:szCs w:val="28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 и воспитания </w:t>
      </w:r>
      <w:r w:rsidRPr="00F2043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это</w:t>
      </w:r>
      <w:r w:rsidRPr="00F2043F">
        <w:rPr>
          <w:rFonts w:ascii="Times New Roman" w:hAnsi="Times New Roman"/>
          <w:sz w:val="28"/>
          <w:szCs w:val="28"/>
        </w:rPr>
        <w:t xml:space="preserve">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</w:t>
      </w:r>
      <w:r>
        <w:rPr>
          <w:rFonts w:ascii="Times New Roman" w:hAnsi="Times New Roman"/>
          <w:sz w:val="28"/>
          <w:szCs w:val="28"/>
        </w:rPr>
        <w:t xml:space="preserve"> Они обеспечивают реализацию принципа наглядности и содействуют повышению эффективности учебного процесса, дают обучающимся материал в форме наблюдений и впечатлений для осуществления учебного познания и мыслительной деятельности на всех этапах обучения.</w:t>
      </w:r>
      <w:r w:rsidRPr="00F2043F">
        <w:rPr>
          <w:rFonts w:ascii="Times New Roman" w:hAnsi="Times New Roman"/>
          <w:sz w:val="28"/>
          <w:szCs w:val="28"/>
        </w:rPr>
        <w:t xml:space="preserve"> </w:t>
      </w:r>
    </w:p>
    <w:p w:rsidR="00195EB0" w:rsidRPr="002C67F4" w:rsidRDefault="00195EB0" w:rsidP="00195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DBC">
        <w:rPr>
          <w:rFonts w:ascii="Times New Roman" w:hAnsi="Times New Roman"/>
          <w:sz w:val="28"/>
          <w:szCs w:val="28"/>
        </w:rPr>
        <w:t>Главным в средствах обучения является</w:t>
      </w:r>
      <w:r w:rsidRPr="002C67F4">
        <w:rPr>
          <w:rFonts w:ascii="Times New Roman" w:hAnsi="Times New Roman"/>
          <w:sz w:val="28"/>
          <w:szCs w:val="28"/>
        </w:rPr>
        <w:t>: устное слово, речь учителя</w:t>
      </w:r>
      <w:r>
        <w:rPr>
          <w:rFonts w:ascii="Times New Roman" w:hAnsi="Times New Roman"/>
          <w:sz w:val="28"/>
          <w:szCs w:val="28"/>
        </w:rPr>
        <w:t>.</w:t>
      </w:r>
      <w:r w:rsidRPr="002C67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Pr="002C67F4">
        <w:rPr>
          <w:rFonts w:ascii="Times New Roman" w:hAnsi="Times New Roman"/>
          <w:sz w:val="28"/>
          <w:szCs w:val="28"/>
        </w:rPr>
        <w:t>лавный инструмент общения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C67F4">
        <w:rPr>
          <w:rFonts w:ascii="Times New Roman" w:hAnsi="Times New Roman"/>
          <w:sz w:val="28"/>
          <w:szCs w:val="28"/>
        </w:rPr>
        <w:t xml:space="preserve"> передача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7F4">
        <w:rPr>
          <w:rFonts w:ascii="Times New Roman" w:hAnsi="Times New Roman"/>
          <w:sz w:val="28"/>
          <w:szCs w:val="28"/>
        </w:rPr>
        <w:t xml:space="preserve">знаний. </w:t>
      </w:r>
    </w:p>
    <w:p w:rsidR="00195EB0" w:rsidRDefault="00195EB0" w:rsidP="00195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7F4">
        <w:rPr>
          <w:rFonts w:ascii="Times New Roman" w:hAnsi="Times New Roman"/>
          <w:sz w:val="28"/>
          <w:szCs w:val="28"/>
        </w:rPr>
        <w:t>Реализовать принцип наглядности в обучении помогают визуальные средства, так как  более 80 % информации учащиеся воспринимают зрительно</w:t>
      </w:r>
      <w:r>
        <w:rPr>
          <w:rFonts w:ascii="Times New Roman" w:hAnsi="Times New Roman"/>
          <w:sz w:val="28"/>
          <w:szCs w:val="28"/>
        </w:rPr>
        <w:t>,</w:t>
      </w:r>
      <w:r w:rsidRPr="002C67F4">
        <w:rPr>
          <w:rFonts w:ascii="Times New Roman" w:hAnsi="Times New Roman"/>
          <w:sz w:val="28"/>
          <w:szCs w:val="28"/>
        </w:rPr>
        <w:t xml:space="preserve"> мы используем предметы и объекты </w:t>
      </w:r>
      <w:r>
        <w:rPr>
          <w:rFonts w:ascii="Times New Roman" w:hAnsi="Times New Roman"/>
          <w:sz w:val="28"/>
          <w:szCs w:val="28"/>
        </w:rPr>
        <w:t>п</w:t>
      </w:r>
      <w:r w:rsidRPr="002C67F4">
        <w:rPr>
          <w:rFonts w:ascii="Times New Roman" w:hAnsi="Times New Roman"/>
          <w:sz w:val="28"/>
          <w:szCs w:val="28"/>
        </w:rPr>
        <w:t>риродной и искусственной среды: карты, схемы, диаграммы, модели, дорожные знаки, математические символы, наглядные пособия, кинофильмы, видеофильмы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DVD</w:t>
      </w:r>
      <w:r w:rsidRPr="009C4D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диски</w:t>
      </w:r>
      <w:r w:rsidRPr="002C67F4">
        <w:rPr>
          <w:rFonts w:ascii="Times New Roman" w:hAnsi="Times New Roman"/>
          <w:sz w:val="28"/>
          <w:szCs w:val="28"/>
        </w:rPr>
        <w:t xml:space="preserve">. При использовании наглядных средств соблюдается ряд условий:  применяемая наглядность должна соответствовать возрасту учащихся;  наглядность должна использоваться в меру и показывать ее следует только в соответствующий момент занятия или урока;  необходимо четко выделять главное, существенное при показе иллюстраций;  детально продумывать пояснения, даваемые в ходе демонстрации объектов;  демонстрируемая наглядность должна быть точно согласована с содержанием материала;  наглядность должна быть эстетически выполнена;  наглядность должна быть хорошо видна с последней парты;  привлекать самих учащихся к нахождению желаемой информации в наглядном пособии или демонстрационном устройстве.   К проведению демонстраций предъявляют следующие требования:  </w:t>
      </w:r>
      <w:r>
        <w:rPr>
          <w:rFonts w:ascii="Times New Roman" w:hAnsi="Times New Roman"/>
          <w:sz w:val="28"/>
          <w:szCs w:val="28"/>
        </w:rPr>
        <w:t>д</w:t>
      </w:r>
      <w:r w:rsidRPr="002C67F4">
        <w:rPr>
          <w:rFonts w:ascii="Times New Roman" w:hAnsi="Times New Roman"/>
          <w:sz w:val="28"/>
          <w:szCs w:val="28"/>
        </w:rPr>
        <w:t xml:space="preserve">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  Во время демонстрации учителю следует выбирать позицию лицом к классу, чтобы видеть реакцию учащихся. При показе не следует стоять спиной к учащимся и загораживать демонстрируемое, иначе возможны ошибки в представлении материала, нарушения дисциплины.  Количество и объем </w:t>
      </w:r>
      <w:r w:rsidRPr="002C67F4">
        <w:rPr>
          <w:rFonts w:ascii="Times New Roman" w:hAnsi="Times New Roman"/>
          <w:sz w:val="28"/>
          <w:szCs w:val="28"/>
        </w:rPr>
        <w:lastRenderedPageBreak/>
        <w:t>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</w:t>
      </w:r>
      <w:r>
        <w:rPr>
          <w:rFonts w:ascii="Times New Roman" w:hAnsi="Times New Roman"/>
          <w:sz w:val="28"/>
          <w:szCs w:val="28"/>
        </w:rPr>
        <w:t xml:space="preserve"> В процессе обучения также используются т</w:t>
      </w:r>
      <w:r w:rsidRPr="002C67F4">
        <w:rPr>
          <w:rFonts w:ascii="Times New Roman" w:hAnsi="Times New Roman"/>
          <w:sz w:val="28"/>
          <w:szCs w:val="28"/>
        </w:rPr>
        <w:t>ехнические средства обучения</w:t>
      </w:r>
      <w:r>
        <w:rPr>
          <w:rFonts w:ascii="Times New Roman" w:hAnsi="Times New Roman"/>
          <w:sz w:val="28"/>
          <w:szCs w:val="28"/>
        </w:rPr>
        <w:t>.</w:t>
      </w:r>
      <w:r w:rsidRPr="002C67F4">
        <w:rPr>
          <w:rFonts w:ascii="Times New Roman" w:hAnsi="Times New Roman"/>
          <w:sz w:val="28"/>
          <w:szCs w:val="28"/>
        </w:rPr>
        <w:t xml:space="preserve">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</w:t>
      </w:r>
      <w:r>
        <w:rPr>
          <w:rFonts w:ascii="Times New Roman" w:hAnsi="Times New Roman"/>
          <w:sz w:val="28"/>
          <w:szCs w:val="28"/>
        </w:rPr>
        <w:t>ется компьютерная</w:t>
      </w:r>
      <w:r w:rsidRPr="002C67F4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а</w:t>
      </w:r>
      <w:r w:rsidRPr="002C67F4">
        <w:rPr>
          <w:rFonts w:ascii="Times New Roman" w:hAnsi="Times New Roman"/>
          <w:sz w:val="28"/>
          <w:szCs w:val="28"/>
        </w:rPr>
        <w:t>, ИКТ с другими средс</w:t>
      </w:r>
      <w:r>
        <w:rPr>
          <w:rFonts w:ascii="Times New Roman" w:hAnsi="Times New Roman"/>
          <w:sz w:val="28"/>
          <w:szCs w:val="28"/>
        </w:rPr>
        <w:t>твами обучения, не преувеличивается</w:t>
      </w:r>
      <w:r w:rsidRPr="002C67F4">
        <w:rPr>
          <w:rFonts w:ascii="Times New Roman" w:hAnsi="Times New Roman"/>
          <w:sz w:val="28"/>
          <w:szCs w:val="28"/>
        </w:rPr>
        <w:t xml:space="preserve">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При использовании ТСО необходимо обучать учащихся пользоваться ими и воспринимать их. Например, перед просмотром видеофильма дать учащимся инструктаж: когда и на что обратить внимание; дать задание: что запомнить, что записать. Демонстрацию видео - кинофильмов надо проводить с соблюдением следующих рекомендаций:  Перед началом демонстрации сделать вступительное слово, а после демонстрации провести собеседование по итогам просмотра.  Избегать длительного показа учебных фильмов, так как учащиеся быстро утомляются и их внимание рассе</w:t>
      </w:r>
      <w:r>
        <w:rPr>
          <w:rFonts w:ascii="Times New Roman" w:hAnsi="Times New Roman"/>
          <w:sz w:val="28"/>
          <w:szCs w:val="28"/>
        </w:rPr>
        <w:t>и</w:t>
      </w:r>
      <w:r w:rsidRPr="002C67F4">
        <w:rPr>
          <w:rFonts w:ascii="Times New Roman" w:hAnsi="Times New Roman"/>
          <w:sz w:val="28"/>
          <w:szCs w:val="28"/>
        </w:rPr>
        <w:t xml:space="preserve">вается (в младших классах рекомендуемая длительность не более 10 минут, в старших классах не более 30 минут).  Использовать прием немого демонстрирования фильмов с комментарием учителя.  При демонстрации сложного материала следует делать паузы для комментария учителя и записи учениками информации. С помощью Интернета ученики могут получать информацию с любого компьютера и баз данных – все это значительно расширяет возможности учителя и учащихся на уроке. </w:t>
      </w:r>
    </w:p>
    <w:p w:rsidR="00195EB0" w:rsidRDefault="00195EB0" w:rsidP="00195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ОУ используются электронные дневники. Электронные дневники дают возможность контролировать успеваемость и посещаемость детей. </w:t>
      </w:r>
      <w:r w:rsidRPr="002C67F4">
        <w:rPr>
          <w:rFonts w:ascii="Times New Roman" w:hAnsi="Times New Roman"/>
          <w:sz w:val="28"/>
          <w:szCs w:val="28"/>
        </w:rPr>
        <w:t xml:space="preserve">Электронный дневник дисциплинирует учеников и создает мотивацию в обучении, что ведет к повышению качества учебы. </w:t>
      </w:r>
    </w:p>
    <w:p w:rsidR="00195EB0" w:rsidRDefault="00195EB0" w:rsidP="00195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EB0" w:rsidRDefault="00195EB0" w:rsidP="00195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EB0" w:rsidRDefault="00195EB0" w:rsidP="00195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EB0" w:rsidRDefault="00195EB0" w:rsidP="00195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18B0" w:rsidRDefault="00F618B0"/>
    <w:sectPr w:rsidR="00F618B0" w:rsidSect="00447D65">
      <w:pgSz w:w="11906" w:h="16838"/>
      <w:pgMar w:top="709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EB0"/>
    <w:rsid w:val="00195EB0"/>
    <w:rsid w:val="004C08FC"/>
    <w:rsid w:val="00790EC5"/>
    <w:rsid w:val="00F6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3786</Characters>
  <Application>Microsoft Office Word</Application>
  <DocSecurity>0</DocSecurity>
  <Lines>31</Lines>
  <Paragraphs>8</Paragraphs>
  <ScaleCrop>false</ScaleCrop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2014-10-17T11:35:00Z</dcterms:created>
  <dcterms:modified xsi:type="dcterms:W3CDTF">2014-10-17T11:37:00Z</dcterms:modified>
</cp:coreProperties>
</file>